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AF" w:rsidRPr="00BF344F" w:rsidRDefault="001C05AF" w:rsidP="00F32DF2">
      <w:pPr>
        <w:pStyle w:val="1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BF344F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9B85BAD" wp14:editId="40A1CC19">
            <wp:simplePos x="0" y="0"/>
            <wp:positionH relativeFrom="column">
              <wp:posOffset>2828925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u w:val="single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  </w:t>
      </w:r>
      <w:r w:rsidRPr="00BF344F">
        <w:rPr>
          <w:rFonts w:ascii="Times New Roman CYR" w:eastAsia="Times New Roman" w:hAnsi="Times New Roman CYR" w:cs="Times New Roman CYR"/>
          <w:sz w:val="28"/>
          <w:szCs w:val="28"/>
          <w:u w:val="single"/>
          <w:lang w:val="uk-UA" w:eastAsia="ru-RU"/>
        </w:rPr>
        <w:t xml:space="preserve">       </w:t>
      </w: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Україна 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МАЛИНСЬКА МІСЬКА РАДА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ЖИТОМИРСЬКОЇ ОБЛАСТІ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ru-RU"/>
        </w:rPr>
        <w:t>ВИКОНАВЧИЙ КОМІТЕТ</w:t>
      </w: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  <w:lang w:val="uk-UA" w:eastAsia="ru-RU"/>
        </w:rPr>
      </w:pPr>
    </w:p>
    <w:p w:rsidR="001C05AF" w:rsidRPr="00BF344F" w:rsidRDefault="001C05AF" w:rsidP="001C05AF">
      <w:pPr>
        <w:keepNext/>
        <w:widowControl w:val="0"/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BF344F"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  <w:t>Н</w:t>
      </w:r>
      <w:proofErr w:type="spellEnd"/>
      <w:r w:rsidRPr="00BF344F"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  <w:t xml:space="preserve"> Я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від   </w:t>
      </w:r>
      <w:r w:rsidR="00F8159C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12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 .07.2022   № </w:t>
      </w:r>
      <w:r w:rsidR="0050135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139</w:t>
      </w:r>
    </w:p>
    <w:p w:rsidR="001C05A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Про внесення змін до рішення </w:t>
      </w:r>
    </w:p>
    <w:p w:rsidR="001C05AF" w:rsidRDefault="00561AC3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в</w:t>
      </w:r>
      <w:r w:rsidR="001C05A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икон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авчого комітету</w:t>
      </w:r>
      <w:r w:rsidR="001C05A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від 09.06.2022 №106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«</w:t>
      </w: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Про затвердження переліку об’єктів,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розташованих на території </w:t>
      </w:r>
      <w:proofErr w:type="spellStart"/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Малинської</w:t>
      </w:r>
      <w:proofErr w:type="spellEnd"/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міської територіальної громади,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які зазнали руйнування та пошкодження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внаслідок збройної агресії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російської федерації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»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val="uk-UA" w:eastAsia="ru-RU"/>
        </w:rPr>
      </w:pP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 урахуванням проведених обстежень зруйнованих, значно пошкоджених та незначно пошкоджених об’єктів соціальної інфраструктури та житлово-комунального господарства, житлового фонду (багатоквартирних та приватних будинків) на території </w:t>
      </w:r>
      <w:proofErr w:type="spellStart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громади, які зазнали руйнування внаслідок збройної агресії російської федерації, за підсумками проведеної роботи комісії, створеної розпорядженням міського голови від 02.03.2022 №24 «Про створення комісії по обстеженню зруйнованих та пошкоджених об'єктів на території </w:t>
      </w:r>
      <w:proofErr w:type="spellStart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громади», відповідно до Постанови Кабінету Міністрів України від 12 квітня 2017 року  №257 «Про затвердження Порядку проведення обстеження прийнятих в експлуатацію об’єктів будівництва» та Закону України «Про місцеве самоврядування в Україні», виконавчий комітет міської ради 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1C05AF" w:rsidRPr="00BF344F" w:rsidRDefault="001C05AF" w:rsidP="001C05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в Додаток до рішення викон</w:t>
      </w:r>
      <w:r w:rsidR="00561A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авчого комітету від 09.06.2022 №106,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доповнивши перелік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об’єктів, які зазнали руйнування та пошкодження внаслідок збройн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агресії російської федерації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C05AF" w:rsidRPr="00BF344F" w:rsidRDefault="001C05AF" w:rsidP="001C05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</w:t>
      </w:r>
      <w:r w:rsidR="00172E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міського голови Сергія ФУРНИКА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Міський голова</w:t>
      </w:r>
      <w:r w:rsidRPr="00BF344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Олександр СИТАЙЛО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</w:t>
      </w:r>
      <w:r w:rsidRPr="00BF344F"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  <w:t>Сергій ФУРНИК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  <w:t xml:space="preserve">                    Олександр ПАРШАКОВ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  <w:t xml:space="preserve">                    Василь ПРИХОДЬКО</w:t>
      </w:r>
    </w:p>
    <w:p w:rsidR="00786D6D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  <w:t xml:space="preserve">                    </w:t>
      </w:r>
      <w:r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  <w:t>Олександр ОСАДЧИЙ</w:t>
      </w:r>
    </w:p>
    <w:p w:rsidR="00172ED8" w:rsidRDefault="00172ED8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                                       Додаток </w:t>
      </w:r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до рішення виконавчого комітету</w:t>
      </w:r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                                                                                  міської ради </w:t>
      </w:r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                                                        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    від  </w:t>
      </w:r>
      <w:r w:rsidR="007726A0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12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.07.2022 №</w:t>
      </w:r>
      <w:r w:rsidR="00501351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139</w:t>
      </w:r>
      <w:bookmarkStart w:id="0" w:name="_GoBack"/>
      <w:bookmarkEnd w:id="0"/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59"/>
        <w:gridCol w:w="2127"/>
        <w:gridCol w:w="1984"/>
        <w:gridCol w:w="2126"/>
      </w:tblGrid>
      <w:tr w:rsidR="00D16D4C" w:rsidRPr="00BF344F" w:rsidTr="00D16D4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0672BD" w:rsidRPr="00BF344F" w:rsidRDefault="000672BD" w:rsidP="001F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0672BD" w:rsidRPr="00BF344F" w:rsidRDefault="000672BD" w:rsidP="001F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Тип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пункту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0672BD" w:rsidRPr="00BF344F" w:rsidRDefault="000672BD" w:rsidP="001F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Населений пункт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0672BD" w:rsidRPr="00BF344F" w:rsidRDefault="000672BD" w:rsidP="001F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Вулиця</w:t>
            </w:r>
            <w:proofErr w:type="spellEnd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та  №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будинку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0672BD" w:rsidRPr="00BF344F" w:rsidRDefault="000672BD" w:rsidP="001F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об'єкту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0672BD" w:rsidRPr="00BF344F" w:rsidRDefault="000672BD" w:rsidP="001F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Тип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об'єкту</w:t>
            </w:r>
            <w:proofErr w:type="spellEnd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Дорошок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багатоквартирний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9B1FA2" w:rsidRDefault="009B1FA2" w:rsidP="009B1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Дорошок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багатоквартирний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9B1FA2" w:rsidRDefault="009B1FA2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Заводська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3F1CED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5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Житомирська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3F1CED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Покровська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3F1CED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Добровольчих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батальйонів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Сільський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клуб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культури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Рудня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Вороб'ївська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Лісова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Нові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Воробї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Полібарва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промислові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ідприємства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Н.Сосніної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3/1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Огієнка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багатоквартирний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Комарова, 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Грушевського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Малинський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кооперативний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інші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(не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військові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об'єкти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Огієнка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інші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(не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військові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об'єкти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Соборна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нежитлове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інші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(не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військові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об'єкти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Комарова, 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Шевченка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20DE4" w:rsidRPr="00EE34FB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Молоді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DE4" w:rsidRPr="001D2A98" w:rsidRDefault="00620DE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DE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садиби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6D4C" w:rsidRPr="001D2A98" w:rsidTr="00D16D4C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Кисилівська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Шевченка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Шевченка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Шевченка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Шевченка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Молоді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Тараскіна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Тараскіна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Тараскіна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>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Вишнева, 1-А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Вишнева 24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Вишнева 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Молодіжна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інші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(не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військові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об'єкти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Молодіжна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Торгівельний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павільйон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інші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(не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військові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об'єкти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Малинівка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Молодіжна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A31" w:rsidRPr="001D2A98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Кіоск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інші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(не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військові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об'єкти</w:t>
            </w:r>
            <w:proofErr w:type="spellEnd"/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Кисилівська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Кисилівська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00324" w:rsidRPr="00EE34FB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ізня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Кисилівська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324" w:rsidRPr="001D2A98" w:rsidRDefault="00800324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Житловиий</w:t>
            </w:r>
            <w:proofErr w:type="spellEnd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A31" w:rsidRPr="00EE34FB" w:rsidRDefault="00800324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16D4C" w:rsidRPr="001D2A98" w:rsidTr="00D16D4C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6A31" w:rsidRPr="00EE34FB" w:rsidRDefault="000061B3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A31" w:rsidRPr="00EE34FB" w:rsidRDefault="000061B3" w:rsidP="00172ED8">
            <w:pPr>
              <w:spacing w:after="0" w:line="72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Малинівка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E6A31" w:rsidRPr="00EE34FB" w:rsidRDefault="000061B3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Молодіжна, 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6A31" w:rsidRPr="00EE34FB" w:rsidRDefault="000061B3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адміністративна будівля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Малинівського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31" w:rsidRPr="00EE34FB" w:rsidRDefault="00B21DC0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іністративні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будівлі</w:t>
            </w:r>
            <w:proofErr w:type="spellEnd"/>
          </w:p>
        </w:tc>
      </w:tr>
      <w:tr w:rsidR="00D16D4C" w:rsidRPr="001D2A98" w:rsidTr="00D16D4C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6A31" w:rsidRPr="00EE34FB" w:rsidRDefault="000061B3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A31" w:rsidRPr="00EE34FB" w:rsidRDefault="000061B3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Старі </w:t>
            </w: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E6A31" w:rsidRPr="00EE34FB" w:rsidRDefault="000061B3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Павленка, 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6A31" w:rsidRPr="00EE34FB" w:rsidRDefault="000061B3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сільський клуб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31" w:rsidRPr="00EE34FB" w:rsidRDefault="00B21DC0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заклади</w:t>
            </w:r>
            <w:proofErr w:type="spellEnd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культури</w:t>
            </w:r>
            <w:proofErr w:type="spellEnd"/>
          </w:p>
        </w:tc>
      </w:tr>
      <w:tr w:rsidR="00D16D4C" w:rsidRPr="001D2A98" w:rsidTr="00D16D4C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E6A31" w:rsidRPr="00EE34FB" w:rsidRDefault="00BE6A31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6A31" w:rsidRPr="00EE34FB" w:rsidRDefault="00D2185C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A31" w:rsidRPr="00EE34FB" w:rsidRDefault="00D2185C" w:rsidP="00172ED8">
            <w:pPr>
              <w:spacing w:after="0" w:line="72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Недашки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E6A31" w:rsidRPr="00EE34FB" w:rsidRDefault="00D2185C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Центральна, 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6A31" w:rsidRPr="00EE34FB" w:rsidRDefault="00C1485D" w:rsidP="00172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Недашківський</w:t>
            </w:r>
            <w:proofErr w:type="spellEnd"/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навчально – виховний комплекс «Дошкільний навчальний заклад – загальноосвітній навчальний заклад І – ІІІ ступенів»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31" w:rsidRPr="00EE34FB" w:rsidRDefault="00B21DC0" w:rsidP="00172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E34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заклади освіти</w:t>
            </w:r>
          </w:p>
        </w:tc>
      </w:tr>
    </w:tbl>
    <w:p w:rsidR="000672BD" w:rsidRDefault="000672BD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B84C14" w:rsidRDefault="00B84C14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B84C14" w:rsidRDefault="00B84C14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B84C14" w:rsidRPr="00BF344F" w:rsidRDefault="00B84C14" w:rsidP="00B84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Керуючий справами                                                                            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</w:t>
      </w: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Ігор МАЛЕГУС</w:t>
      </w:r>
    </w:p>
    <w:p w:rsidR="00B84C14" w:rsidRPr="001C05AF" w:rsidRDefault="00B84C14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sectPr w:rsidR="00B84C14" w:rsidRPr="001C05AF" w:rsidSect="001C05AF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D532A"/>
    <w:multiLevelType w:val="hybridMultilevel"/>
    <w:tmpl w:val="4190829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F6"/>
    <w:rsid w:val="000061B3"/>
    <w:rsid w:val="000672BD"/>
    <w:rsid w:val="00172ED8"/>
    <w:rsid w:val="001C05AF"/>
    <w:rsid w:val="001D2A98"/>
    <w:rsid w:val="003F1CED"/>
    <w:rsid w:val="00501351"/>
    <w:rsid w:val="005273F6"/>
    <w:rsid w:val="00561AC3"/>
    <w:rsid w:val="00617FEF"/>
    <w:rsid w:val="00620DE4"/>
    <w:rsid w:val="007726A0"/>
    <w:rsid w:val="00785854"/>
    <w:rsid w:val="00786D6D"/>
    <w:rsid w:val="00800324"/>
    <w:rsid w:val="009B1FA2"/>
    <w:rsid w:val="00B21DC0"/>
    <w:rsid w:val="00B84C14"/>
    <w:rsid w:val="00BE6A31"/>
    <w:rsid w:val="00C1485D"/>
    <w:rsid w:val="00D16D4C"/>
    <w:rsid w:val="00D2185C"/>
    <w:rsid w:val="00EE34FB"/>
    <w:rsid w:val="00F32DF2"/>
    <w:rsid w:val="00F8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</w:style>
  <w:style w:type="paragraph" w:styleId="1">
    <w:name w:val="heading 1"/>
    <w:basedOn w:val="a"/>
    <w:next w:val="a"/>
    <w:link w:val="10"/>
    <w:uiPriority w:val="9"/>
    <w:qFormat/>
    <w:rsid w:val="00F81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1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1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</w:style>
  <w:style w:type="paragraph" w:styleId="1">
    <w:name w:val="heading 1"/>
    <w:basedOn w:val="a"/>
    <w:next w:val="a"/>
    <w:link w:val="10"/>
    <w:uiPriority w:val="9"/>
    <w:qFormat/>
    <w:rsid w:val="00F81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1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1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23</cp:revision>
  <cp:lastPrinted>2022-07-11T11:54:00Z</cp:lastPrinted>
  <dcterms:created xsi:type="dcterms:W3CDTF">2022-07-11T09:22:00Z</dcterms:created>
  <dcterms:modified xsi:type="dcterms:W3CDTF">2022-07-12T08:24:00Z</dcterms:modified>
</cp:coreProperties>
</file>